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97754" w:rsidRPr="00197754" w:rsidRDefault="00197754" w:rsidP="001977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197754">
        <w:rPr>
          <w:rFonts w:ascii="Times New Roman" w:hAnsi="Times New Roman" w:cs="Times New Roman"/>
          <w:sz w:val="24"/>
          <w:szCs w:val="24"/>
          <w:u w:val="single"/>
        </w:rPr>
        <w:t>Лекци</w:t>
      </w:r>
      <w:r w:rsidR="008C43CF">
        <w:rPr>
          <w:rFonts w:ascii="Times New Roman" w:hAnsi="Times New Roman" w:cs="Times New Roman"/>
          <w:sz w:val="24"/>
          <w:szCs w:val="24"/>
          <w:u w:val="single"/>
        </w:rPr>
        <w:t>и</w:t>
      </w:r>
      <w:r w:rsidRPr="00197754">
        <w:rPr>
          <w:rFonts w:ascii="Times New Roman" w:hAnsi="Times New Roman" w:cs="Times New Roman"/>
          <w:sz w:val="24"/>
          <w:szCs w:val="24"/>
          <w:u w:val="single"/>
        </w:rPr>
        <w:t xml:space="preserve"> №</w:t>
      </w:r>
      <w:r w:rsidR="008C43CF">
        <w:rPr>
          <w:rFonts w:ascii="Times New Roman" w:hAnsi="Times New Roman" w:cs="Times New Roman"/>
          <w:sz w:val="24"/>
          <w:szCs w:val="24"/>
          <w:u w:val="single"/>
        </w:rPr>
        <w:t>5-6</w:t>
      </w:r>
      <w:r w:rsidRPr="00197754">
        <w:rPr>
          <w:rFonts w:ascii="Times New Roman" w:hAnsi="Times New Roman" w:cs="Times New Roman"/>
          <w:sz w:val="24"/>
          <w:szCs w:val="24"/>
          <w:u w:val="single"/>
        </w:rPr>
        <w:t>. Железобетонные стропильные балки</w:t>
      </w:r>
    </w:p>
    <w:p w:rsidR="00197754" w:rsidRPr="00197754" w:rsidRDefault="00197754" w:rsidP="001977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97754" w:rsidRPr="00197754" w:rsidRDefault="00197754" w:rsidP="0019775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sz w:val="24"/>
          <w:szCs w:val="24"/>
        </w:rPr>
        <w:t>Балки покрытия могут иметь пролет 6; 9; 12; 18; 24 м.</w:t>
      </w:r>
    </w:p>
    <w:p w:rsidR="00197754" w:rsidRPr="00197754" w:rsidRDefault="00197754" w:rsidP="0019775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sz w:val="24"/>
          <w:szCs w:val="24"/>
        </w:rPr>
        <w:t>В качестве ригелей ОТПЗ применяют балки пролетом 18 и 24 м.</w:t>
      </w:r>
    </w:p>
    <w:p w:rsidR="00197754" w:rsidRPr="00197754" w:rsidRDefault="00197754" w:rsidP="0019775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sz w:val="24"/>
          <w:szCs w:val="24"/>
        </w:rPr>
        <w:t xml:space="preserve">При пролете свыше 24 м они уступают фермам по ТЭП и не используются. </w:t>
      </w:r>
    </w:p>
    <w:p w:rsidR="00197754" w:rsidRPr="00197754" w:rsidRDefault="00197754" w:rsidP="0019775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sz w:val="24"/>
          <w:szCs w:val="24"/>
        </w:rPr>
        <w:t>В зависимости от профиля покрытия балки классифицируются:</w:t>
      </w:r>
    </w:p>
    <w:p w:rsidR="00197754" w:rsidRPr="00197754" w:rsidRDefault="00197754" w:rsidP="001977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97754">
        <w:rPr>
          <w:rFonts w:ascii="Times New Roman" w:hAnsi="Times New Roman" w:cs="Times New Roman"/>
          <w:sz w:val="24"/>
          <w:szCs w:val="24"/>
        </w:rPr>
        <w:t>1. С параллельными полками</w:t>
      </w:r>
    </w:p>
    <w:p w:rsidR="00197754" w:rsidRPr="00197754" w:rsidRDefault="00197754" w:rsidP="001977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97754" w:rsidRPr="00197754" w:rsidRDefault="00197754" w:rsidP="001977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97754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>
            <wp:extent cx="4082529" cy="683984"/>
            <wp:effectExtent l="76200" t="95250" r="51321" b="58966"/>
            <wp:docPr id="2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20000">
                      <a:off x="0" y="0"/>
                      <a:ext cx="4081979" cy="683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>
                        <a:rot lat="0" lon="0" rev="0"/>
                      </a:lightRig>
                    </a:scene3d>
                  </pic:spPr>
                </pic:pic>
              </a:graphicData>
            </a:graphic>
          </wp:inline>
        </w:drawing>
      </w:r>
    </w:p>
    <w:p w:rsidR="00197754" w:rsidRPr="00197754" w:rsidRDefault="00197754" w:rsidP="001977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sz w:val="24"/>
          <w:szCs w:val="24"/>
        </w:rPr>
        <w:t>(повышенный расход арматуры и бетона)</w:t>
      </w:r>
    </w:p>
    <w:p w:rsidR="00197754" w:rsidRPr="00197754" w:rsidRDefault="00197754" w:rsidP="001977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7754" w:rsidRPr="00197754" w:rsidRDefault="00197754" w:rsidP="001977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sz w:val="24"/>
          <w:szCs w:val="24"/>
        </w:rPr>
        <w:t>2. Односкатные (для кровли с односторонним уклоном - пристройки)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6061"/>
      </w:tblGrid>
      <w:tr w:rsidR="00197754" w:rsidRPr="00197754" w:rsidTr="00623C4C">
        <w:tc>
          <w:tcPr>
            <w:tcW w:w="3510" w:type="dxa"/>
            <w:vAlign w:val="center"/>
          </w:tcPr>
          <w:p w:rsidR="00197754" w:rsidRPr="00197754" w:rsidRDefault="00197754" w:rsidP="00623C4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97754">
              <w:rPr>
                <w:rFonts w:ascii="Times New Roman" w:hAnsi="Times New Roman" w:cs="Times New Roman"/>
                <w:sz w:val="24"/>
                <w:szCs w:val="24"/>
              </w:rPr>
              <w:t xml:space="preserve">     - с ломаным нижним поясом</w:t>
            </w:r>
          </w:p>
          <w:p w:rsidR="00197754" w:rsidRPr="00197754" w:rsidRDefault="00197754" w:rsidP="00623C4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061" w:type="dxa"/>
            <w:vAlign w:val="center"/>
          </w:tcPr>
          <w:p w:rsidR="00197754" w:rsidRPr="00197754" w:rsidRDefault="00197754" w:rsidP="00623C4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97754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>
                  <wp:extent cx="2762250" cy="732842"/>
                  <wp:effectExtent l="19050" t="0" r="0" b="0"/>
                  <wp:docPr id="26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0" cy="7328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97754" w:rsidRPr="00197754" w:rsidRDefault="00197754" w:rsidP="001977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6061"/>
      </w:tblGrid>
      <w:tr w:rsidR="00197754" w:rsidRPr="00197754" w:rsidTr="00623C4C">
        <w:tc>
          <w:tcPr>
            <w:tcW w:w="3510" w:type="dxa"/>
            <w:vAlign w:val="center"/>
          </w:tcPr>
          <w:p w:rsidR="00197754" w:rsidRPr="00197754" w:rsidRDefault="00197754" w:rsidP="00623C4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977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</w:t>
            </w:r>
            <w:r w:rsidRPr="00197754">
              <w:rPr>
                <w:rFonts w:ascii="Times New Roman" w:hAnsi="Times New Roman" w:cs="Times New Roman"/>
                <w:sz w:val="24"/>
                <w:szCs w:val="24"/>
              </w:rPr>
              <w:t>- с параллельными поясами</w:t>
            </w:r>
          </w:p>
          <w:p w:rsidR="00197754" w:rsidRPr="00197754" w:rsidRDefault="00197754" w:rsidP="00623C4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061" w:type="dxa"/>
            <w:vAlign w:val="center"/>
          </w:tcPr>
          <w:p w:rsidR="00197754" w:rsidRPr="00197754" w:rsidRDefault="00197754" w:rsidP="00623C4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9775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object w:dxaOrig="5490" w:dyaOrig="171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2" type="#_x0000_t75" style="width:202.65pt;height:63.1pt" o:ole="">
                  <v:imagedata r:id="rId7" o:title=""/>
                </v:shape>
                <o:OLEObject Type="Embed" ProgID="PBrush" ShapeID="_x0000_i1032" DrawAspect="Content" ObjectID="_1640557646" r:id="rId8"/>
              </w:object>
            </w:r>
          </w:p>
        </w:tc>
      </w:tr>
    </w:tbl>
    <w:p w:rsidR="00197754" w:rsidRPr="00197754" w:rsidRDefault="00197754" w:rsidP="001977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97754">
        <w:rPr>
          <w:rFonts w:ascii="Times New Roman" w:hAnsi="Times New Roman" w:cs="Times New Roman"/>
          <w:sz w:val="24"/>
          <w:szCs w:val="24"/>
        </w:rPr>
        <w:t xml:space="preserve">3. Двускатные </w:t>
      </w:r>
    </w:p>
    <w:p w:rsidR="00197754" w:rsidRPr="00197754" w:rsidRDefault="00197754" w:rsidP="001977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51"/>
        <w:gridCol w:w="5420"/>
      </w:tblGrid>
      <w:tr w:rsidR="00197754" w:rsidRPr="00197754" w:rsidTr="00623C4C">
        <w:tc>
          <w:tcPr>
            <w:tcW w:w="4785" w:type="dxa"/>
            <w:vAlign w:val="center"/>
          </w:tcPr>
          <w:p w:rsidR="00197754" w:rsidRPr="00197754" w:rsidRDefault="00197754" w:rsidP="00623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7754">
              <w:rPr>
                <w:rFonts w:ascii="Times New Roman" w:hAnsi="Times New Roman" w:cs="Times New Roman"/>
                <w:sz w:val="24"/>
                <w:szCs w:val="24"/>
              </w:rPr>
              <w:t xml:space="preserve">     - с прямолинейным очертанием верхнего пояса двутаврового сечения</w:t>
            </w:r>
          </w:p>
          <w:p w:rsidR="00197754" w:rsidRPr="00197754" w:rsidRDefault="00197754" w:rsidP="00623C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  <w:vAlign w:val="center"/>
          </w:tcPr>
          <w:p w:rsidR="00197754" w:rsidRPr="00197754" w:rsidRDefault="00197754" w:rsidP="00623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775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object w:dxaOrig="8280" w:dyaOrig="2175">
                <v:shape id="_x0000_i1033" type="#_x0000_t75" style="width:242.65pt;height:64pt" o:ole="">
                  <v:imagedata r:id="rId9" o:title=""/>
                </v:shape>
                <o:OLEObject Type="Embed" ProgID="PBrush" ShapeID="_x0000_i1033" DrawAspect="Content" ObjectID="_1640557647" r:id="rId10"/>
              </w:object>
            </w:r>
          </w:p>
        </w:tc>
      </w:tr>
      <w:tr w:rsidR="00197754" w:rsidRPr="00197754" w:rsidTr="00623C4C">
        <w:tc>
          <w:tcPr>
            <w:tcW w:w="4785" w:type="dxa"/>
            <w:vAlign w:val="center"/>
          </w:tcPr>
          <w:p w:rsidR="00197754" w:rsidRPr="00197754" w:rsidRDefault="00197754" w:rsidP="00623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7754">
              <w:rPr>
                <w:rFonts w:ascii="Times New Roman" w:hAnsi="Times New Roman" w:cs="Times New Roman"/>
                <w:sz w:val="24"/>
                <w:szCs w:val="24"/>
              </w:rPr>
              <w:t xml:space="preserve">     - решетчатые (удобны для размещения различных коммуникаций)</w:t>
            </w:r>
          </w:p>
          <w:p w:rsidR="00197754" w:rsidRPr="00197754" w:rsidRDefault="00197754" w:rsidP="00623C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  <w:vAlign w:val="center"/>
          </w:tcPr>
          <w:p w:rsidR="00197754" w:rsidRPr="00197754" w:rsidRDefault="00197754" w:rsidP="00623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775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object w:dxaOrig="13875" w:dyaOrig="1290">
                <v:shape id="_x0000_i1034" type="#_x0000_t75" style="width:260.45pt;height:34.65pt" o:ole="">
                  <v:imagedata r:id="rId11" o:title=""/>
                </v:shape>
                <o:OLEObject Type="Embed" ProgID="PBrush" ShapeID="_x0000_i1034" DrawAspect="Content" ObjectID="_1640557648" r:id="rId12"/>
              </w:object>
            </w:r>
          </w:p>
        </w:tc>
      </w:tr>
      <w:tr w:rsidR="00197754" w:rsidRPr="00197754" w:rsidTr="00623C4C">
        <w:tc>
          <w:tcPr>
            <w:tcW w:w="4785" w:type="dxa"/>
            <w:vAlign w:val="center"/>
          </w:tcPr>
          <w:p w:rsidR="00197754" w:rsidRPr="00197754" w:rsidRDefault="00197754" w:rsidP="00623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7754">
              <w:rPr>
                <w:rFonts w:ascii="Times New Roman" w:hAnsi="Times New Roman" w:cs="Times New Roman"/>
                <w:sz w:val="24"/>
                <w:szCs w:val="24"/>
              </w:rPr>
              <w:t xml:space="preserve">     - с ломаным очертанием верхнего пояса</w:t>
            </w:r>
          </w:p>
          <w:p w:rsidR="00197754" w:rsidRPr="00197754" w:rsidRDefault="00197754" w:rsidP="00623C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  <w:vAlign w:val="center"/>
          </w:tcPr>
          <w:p w:rsidR="00197754" w:rsidRPr="00197754" w:rsidRDefault="00197754" w:rsidP="00623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775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object w:dxaOrig="8385" w:dyaOrig="1920">
                <v:shape id="_x0000_i1035" type="#_x0000_t75" style="width:253.35pt;height:58.65pt" o:ole="">
                  <v:imagedata r:id="rId13" o:title=""/>
                </v:shape>
                <o:OLEObject Type="Embed" ProgID="PBrush" ShapeID="_x0000_i1035" DrawAspect="Content" ObjectID="_1640557649" r:id="rId14"/>
              </w:object>
            </w:r>
          </w:p>
        </w:tc>
      </w:tr>
    </w:tbl>
    <w:p w:rsidR="00197754" w:rsidRPr="00197754" w:rsidRDefault="00197754" w:rsidP="001977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sz w:val="24"/>
          <w:szCs w:val="24"/>
        </w:rPr>
        <w:t>4. Универсальные решетчатые балки</w:t>
      </w:r>
    </w:p>
    <w:p w:rsidR="00197754" w:rsidRPr="00197754" w:rsidRDefault="00197754" w:rsidP="001977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97754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>
            <wp:extent cx="3657600" cy="609600"/>
            <wp:effectExtent l="19050" t="0" r="0" b="0"/>
            <wp:docPr id="27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7754" w:rsidRPr="00197754" w:rsidRDefault="00197754" w:rsidP="001977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sz w:val="24"/>
          <w:szCs w:val="24"/>
        </w:rPr>
        <w:t xml:space="preserve">Экономичнее типовых по расходу бетона и арматуры ≈ на 30%, но сложны в изготовлении. </w:t>
      </w:r>
    </w:p>
    <w:p w:rsidR="00197754" w:rsidRPr="00197754" w:rsidRDefault="00197754" w:rsidP="0019775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197754" w:rsidRPr="00197754" w:rsidRDefault="00197754" w:rsidP="0019775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sz w:val="24"/>
          <w:szCs w:val="24"/>
        </w:rPr>
        <w:t xml:space="preserve">Высота сечения в середине пролета составляет (1/10 ÷ 1/15) </w:t>
      </w:r>
      <w:r w:rsidRPr="00197754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197754">
        <w:rPr>
          <w:rFonts w:ascii="Times New Roman" w:hAnsi="Times New Roman" w:cs="Times New Roman"/>
          <w:sz w:val="24"/>
          <w:szCs w:val="24"/>
        </w:rPr>
        <w:t>.</w:t>
      </w:r>
    </w:p>
    <w:p w:rsidR="00197754" w:rsidRPr="00197754" w:rsidRDefault="00197754" w:rsidP="0019775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sz w:val="24"/>
          <w:szCs w:val="24"/>
        </w:rPr>
        <w:lastRenderedPageBreak/>
        <w:t>Наиболее экономичное поперечное сечение балок покрытий – двутавровое со стенкой толщиной 60 – 100 мм (из условия изготовления балки в вертикальном положении и размещения поперечной арматуры).</w:t>
      </w:r>
    </w:p>
    <w:p w:rsidR="00197754" w:rsidRPr="00197754" w:rsidRDefault="00197754" w:rsidP="0019775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sz w:val="24"/>
          <w:szCs w:val="24"/>
        </w:rPr>
        <w:t xml:space="preserve">Уклон верхних полок двутавровых балок принимают 1/12, для </w:t>
      </w:r>
      <w:proofErr w:type="spellStart"/>
      <w:r w:rsidRPr="00197754">
        <w:rPr>
          <w:rFonts w:ascii="Times New Roman" w:hAnsi="Times New Roman" w:cs="Times New Roman"/>
          <w:sz w:val="24"/>
          <w:szCs w:val="24"/>
        </w:rPr>
        <w:t>малоуклонных</w:t>
      </w:r>
      <w:proofErr w:type="spellEnd"/>
      <w:r w:rsidRPr="00197754">
        <w:rPr>
          <w:rFonts w:ascii="Times New Roman" w:hAnsi="Times New Roman" w:cs="Times New Roman"/>
          <w:sz w:val="24"/>
          <w:szCs w:val="24"/>
        </w:rPr>
        <w:t xml:space="preserve"> кровель – 1/30.</w:t>
      </w:r>
    </w:p>
    <w:p w:rsidR="00197754" w:rsidRPr="00197754" w:rsidRDefault="00197754" w:rsidP="0019775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sz w:val="24"/>
          <w:szCs w:val="24"/>
        </w:rPr>
        <w:t>Ширина верхней полки принимается:</w:t>
      </w:r>
    </w:p>
    <w:p w:rsidR="00197754" w:rsidRPr="00197754" w:rsidRDefault="00197754" w:rsidP="0019775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sz w:val="24"/>
          <w:szCs w:val="24"/>
        </w:rPr>
        <w:t xml:space="preserve">- из условия </w:t>
      </w:r>
      <w:proofErr w:type="spellStart"/>
      <w:r w:rsidRPr="00197754">
        <w:rPr>
          <w:rFonts w:ascii="Times New Roman" w:hAnsi="Times New Roman" w:cs="Times New Roman"/>
          <w:sz w:val="24"/>
          <w:szCs w:val="24"/>
        </w:rPr>
        <w:t>опирания</w:t>
      </w:r>
      <w:proofErr w:type="spellEnd"/>
      <w:r w:rsidRPr="00197754">
        <w:rPr>
          <w:rFonts w:ascii="Times New Roman" w:hAnsi="Times New Roman" w:cs="Times New Roman"/>
          <w:sz w:val="24"/>
          <w:szCs w:val="24"/>
        </w:rPr>
        <w:t xml:space="preserve"> плит покрытия;</w:t>
      </w:r>
    </w:p>
    <w:p w:rsidR="00197754" w:rsidRPr="00197754" w:rsidRDefault="00197754" w:rsidP="0019775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sz w:val="24"/>
          <w:szCs w:val="24"/>
        </w:rPr>
        <w:t xml:space="preserve">- из условия  обеспечения устойчивости при транспортировании и монтаже (1/50÷ 1/60) </w:t>
      </w:r>
      <w:r w:rsidRPr="00197754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197754">
        <w:rPr>
          <w:rFonts w:ascii="Times New Roman" w:hAnsi="Times New Roman" w:cs="Times New Roman"/>
          <w:sz w:val="24"/>
          <w:szCs w:val="24"/>
        </w:rPr>
        <w:t xml:space="preserve"> ≈ 20 ÷ 40 см.</w:t>
      </w:r>
    </w:p>
    <w:p w:rsidR="00197754" w:rsidRPr="00197754" w:rsidRDefault="00197754" w:rsidP="0019775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sz w:val="24"/>
          <w:szCs w:val="24"/>
        </w:rPr>
        <w:t>Ширину нижней полки назначают:</w:t>
      </w:r>
    </w:p>
    <w:p w:rsidR="00197754" w:rsidRPr="00197754" w:rsidRDefault="00197754" w:rsidP="0019775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sz w:val="24"/>
          <w:szCs w:val="24"/>
        </w:rPr>
        <w:t>- из условия размещения в ней растянутой арматуры;</w:t>
      </w:r>
    </w:p>
    <w:p w:rsidR="00197754" w:rsidRPr="00197754" w:rsidRDefault="00197754" w:rsidP="0019775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sz w:val="24"/>
          <w:szCs w:val="24"/>
        </w:rPr>
        <w:t>- из условия обеспечения прочности бетона при действии усилия обжатия;</w:t>
      </w:r>
    </w:p>
    <w:p w:rsidR="00197754" w:rsidRPr="00197754" w:rsidRDefault="00197754" w:rsidP="0019775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sz w:val="24"/>
          <w:szCs w:val="24"/>
        </w:rPr>
        <w:t xml:space="preserve">- из условия </w:t>
      </w:r>
      <w:proofErr w:type="spellStart"/>
      <w:r w:rsidRPr="00197754">
        <w:rPr>
          <w:rFonts w:ascii="Times New Roman" w:hAnsi="Times New Roman" w:cs="Times New Roman"/>
          <w:sz w:val="24"/>
          <w:szCs w:val="24"/>
        </w:rPr>
        <w:t>опирания</w:t>
      </w:r>
      <w:proofErr w:type="spellEnd"/>
      <w:r w:rsidRPr="00197754">
        <w:rPr>
          <w:rFonts w:ascii="Times New Roman" w:hAnsi="Times New Roman" w:cs="Times New Roman"/>
          <w:sz w:val="24"/>
          <w:szCs w:val="24"/>
        </w:rPr>
        <w:t xml:space="preserve"> на колонны 25 ÷ 30 см.</w:t>
      </w:r>
    </w:p>
    <w:p w:rsidR="00197754" w:rsidRPr="00197754" w:rsidRDefault="00197754" w:rsidP="0019775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sz w:val="24"/>
          <w:szCs w:val="24"/>
        </w:rPr>
        <w:t xml:space="preserve">Высота балок на опоре 790 или 890 мм. У опор стенка утолщается для обеспечения прочности и </w:t>
      </w:r>
      <w:proofErr w:type="spellStart"/>
      <w:r w:rsidRPr="00197754">
        <w:rPr>
          <w:rFonts w:ascii="Times New Roman" w:hAnsi="Times New Roman" w:cs="Times New Roman"/>
          <w:sz w:val="24"/>
          <w:szCs w:val="24"/>
        </w:rPr>
        <w:t>трещиностойкости</w:t>
      </w:r>
      <w:proofErr w:type="spellEnd"/>
      <w:r w:rsidRPr="00197754">
        <w:rPr>
          <w:rFonts w:ascii="Times New Roman" w:hAnsi="Times New Roman" w:cs="Times New Roman"/>
          <w:sz w:val="24"/>
          <w:szCs w:val="24"/>
        </w:rPr>
        <w:t xml:space="preserve"> опорных сечений.</w:t>
      </w:r>
    </w:p>
    <w:p w:rsidR="00197754" w:rsidRPr="00197754" w:rsidRDefault="00197754" w:rsidP="0019775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sz w:val="24"/>
          <w:szCs w:val="24"/>
        </w:rPr>
        <w:t xml:space="preserve">Бетон класса В25…В40. </w:t>
      </w:r>
    </w:p>
    <w:p w:rsidR="00197754" w:rsidRPr="00197754" w:rsidRDefault="00197754" w:rsidP="0019775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sz w:val="24"/>
          <w:szCs w:val="24"/>
        </w:rPr>
        <w:t xml:space="preserve">Напрягаемая продольная арматура класса </w:t>
      </w:r>
      <w:r w:rsidRPr="00197754"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197754">
        <w:rPr>
          <w:rFonts w:ascii="Times New Roman" w:hAnsi="Times New Roman" w:cs="Times New Roman"/>
          <w:sz w:val="24"/>
          <w:szCs w:val="24"/>
        </w:rPr>
        <w:t xml:space="preserve">7, </w:t>
      </w:r>
      <w:proofErr w:type="spellStart"/>
      <w:r w:rsidRPr="00197754">
        <w:rPr>
          <w:rFonts w:ascii="Times New Roman" w:hAnsi="Times New Roman" w:cs="Times New Roman"/>
          <w:sz w:val="24"/>
          <w:szCs w:val="24"/>
        </w:rPr>
        <w:t>Вр</w:t>
      </w:r>
      <w:proofErr w:type="spellEnd"/>
      <w:r w:rsidRPr="00197754">
        <w:rPr>
          <w:rFonts w:ascii="Times New Roman" w:hAnsi="Times New Roman" w:cs="Times New Roman"/>
          <w:sz w:val="24"/>
          <w:szCs w:val="24"/>
        </w:rPr>
        <w:t>-</w:t>
      </w:r>
      <w:r w:rsidRPr="00197754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197754">
        <w:rPr>
          <w:rFonts w:ascii="Times New Roman" w:hAnsi="Times New Roman" w:cs="Times New Roman"/>
          <w:sz w:val="24"/>
          <w:szCs w:val="24"/>
        </w:rPr>
        <w:t xml:space="preserve">, </w:t>
      </w:r>
      <w:r w:rsidRPr="00197754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197754">
        <w:rPr>
          <w:rFonts w:ascii="Times New Roman" w:hAnsi="Times New Roman" w:cs="Times New Roman"/>
          <w:sz w:val="24"/>
          <w:szCs w:val="24"/>
        </w:rPr>
        <w:t>-</w:t>
      </w:r>
      <w:r w:rsidRPr="00197754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197754">
        <w:rPr>
          <w:rFonts w:ascii="Times New Roman" w:hAnsi="Times New Roman" w:cs="Times New Roman"/>
          <w:sz w:val="24"/>
          <w:szCs w:val="24"/>
        </w:rPr>
        <w:t xml:space="preserve">, </w:t>
      </w:r>
      <w:r w:rsidRPr="00197754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197754">
        <w:rPr>
          <w:rFonts w:ascii="Times New Roman" w:hAnsi="Times New Roman" w:cs="Times New Roman"/>
          <w:sz w:val="24"/>
          <w:szCs w:val="24"/>
        </w:rPr>
        <w:t>-</w:t>
      </w:r>
      <w:r w:rsidRPr="00197754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197754">
        <w:rPr>
          <w:rFonts w:ascii="Times New Roman" w:hAnsi="Times New Roman" w:cs="Times New Roman"/>
          <w:sz w:val="24"/>
          <w:szCs w:val="24"/>
        </w:rPr>
        <w:t xml:space="preserve">. При армировании высокопрочной проволокой ее располагают группами по 2 шт. Для исключения образования и раскрытия трещин в верхней зоне от усилий, возникающих при отпуске нижней арматуры, в верхней зоне размещают напрягаемую арматуру </w:t>
      </w:r>
      <w:r w:rsidRPr="00197754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197754">
        <w:rPr>
          <w:rFonts w:ascii="Times New Roman" w:hAnsi="Times New Roman" w:cs="Times New Roman"/>
          <w:sz w:val="24"/>
          <w:szCs w:val="24"/>
        </w:rPr>
        <w:t>’</w:t>
      </w:r>
      <w:r w:rsidRPr="0019775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sp</w:t>
      </w:r>
      <w:r w:rsidRPr="00197754">
        <w:rPr>
          <w:rFonts w:ascii="Times New Roman" w:hAnsi="Times New Roman" w:cs="Times New Roman"/>
          <w:sz w:val="24"/>
          <w:szCs w:val="24"/>
        </w:rPr>
        <w:t xml:space="preserve">=(0,15÷0.2) </w:t>
      </w:r>
      <w:r w:rsidRPr="00197754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19775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sp</w:t>
      </w:r>
      <w:r w:rsidRPr="00197754">
        <w:rPr>
          <w:rFonts w:ascii="Times New Roman" w:hAnsi="Times New Roman" w:cs="Times New Roman"/>
          <w:sz w:val="24"/>
          <w:szCs w:val="24"/>
        </w:rPr>
        <w:t>.</w:t>
      </w:r>
    </w:p>
    <w:p w:rsidR="00197754" w:rsidRPr="00197754" w:rsidRDefault="00197754" w:rsidP="0019775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197754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>
            <wp:extent cx="3295650" cy="502547"/>
            <wp:effectExtent l="19050" t="0" r="0" b="0"/>
            <wp:docPr id="136" name="Рисунок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5025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7754" w:rsidRPr="00197754" w:rsidRDefault="00197754" w:rsidP="0019775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sz w:val="24"/>
          <w:szCs w:val="24"/>
        </w:rPr>
        <w:t>Стенку балки армируют сварными каркасами, в которых поперечная арматура рабочая, продольные верхние стержни – монтажные.</w:t>
      </w:r>
    </w:p>
    <w:p w:rsidR="00197754" w:rsidRPr="00197754" w:rsidRDefault="00197754" w:rsidP="0019775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sz w:val="24"/>
          <w:szCs w:val="24"/>
        </w:rPr>
        <w:t xml:space="preserve">В верхней и нижней полке устраивают гнутые сетки и стержни. Арматура полок и стенки классов </w:t>
      </w:r>
      <w:r w:rsidRPr="00197754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197754">
        <w:rPr>
          <w:rFonts w:ascii="Times New Roman" w:hAnsi="Times New Roman" w:cs="Times New Roman"/>
          <w:sz w:val="24"/>
          <w:szCs w:val="24"/>
        </w:rPr>
        <w:t>-</w:t>
      </w:r>
      <w:r w:rsidRPr="00197754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197754">
        <w:rPr>
          <w:rFonts w:ascii="Times New Roman" w:hAnsi="Times New Roman" w:cs="Times New Roman"/>
          <w:sz w:val="24"/>
          <w:szCs w:val="24"/>
        </w:rPr>
        <w:t xml:space="preserve">, </w:t>
      </w:r>
      <w:r w:rsidRPr="00197754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197754">
        <w:rPr>
          <w:rFonts w:ascii="Times New Roman" w:hAnsi="Times New Roman" w:cs="Times New Roman"/>
          <w:sz w:val="24"/>
          <w:szCs w:val="24"/>
        </w:rPr>
        <w:t>-</w:t>
      </w:r>
      <w:r w:rsidRPr="00197754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197754">
        <w:rPr>
          <w:rFonts w:ascii="Times New Roman" w:hAnsi="Times New Roman" w:cs="Times New Roman"/>
          <w:sz w:val="24"/>
          <w:szCs w:val="24"/>
        </w:rPr>
        <w:t>.</w:t>
      </w:r>
    </w:p>
    <w:p w:rsidR="00197754" w:rsidRPr="00197754" w:rsidRDefault="00197754" w:rsidP="0019775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sz w:val="24"/>
          <w:szCs w:val="24"/>
        </w:rPr>
        <w:t>В опорных частях балок, где возникают большие усилия от реакций опор и предварительного обжатия, устанавливают дополнительную арматуру в  виде сеток и вертикальных стержней.</w:t>
      </w:r>
    </w:p>
    <w:p w:rsidR="00197754" w:rsidRPr="00197754" w:rsidRDefault="00197754" w:rsidP="0019775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sz w:val="24"/>
          <w:szCs w:val="24"/>
        </w:rPr>
        <w:t>Для крепления плит покрытия в верхнем поясе заложены стальные детали.</w:t>
      </w:r>
    </w:p>
    <w:p w:rsidR="00197754" w:rsidRPr="00197754" w:rsidRDefault="00197754" w:rsidP="001977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97754" w:rsidRPr="00197754" w:rsidRDefault="00197754" w:rsidP="001977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sz w:val="24"/>
          <w:szCs w:val="24"/>
        </w:rPr>
        <w:t>Расчет балок</w:t>
      </w:r>
    </w:p>
    <w:p w:rsidR="00197754" w:rsidRPr="00197754" w:rsidRDefault="00197754" w:rsidP="001977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7754" w:rsidRPr="00197754" w:rsidRDefault="00197754" w:rsidP="001977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noProof/>
          <w:sz w:val="24"/>
          <w:szCs w:val="24"/>
          <w:u w:val="single"/>
          <w:lang w:val="en-US" w:eastAsia="en-US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-289560</wp:posOffset>
            </wp:positionH>
            <wp:positionV relativeFrom="paragraph">
              <wp:posOffset>7620</wp:posOffset>
            </wp:positionV>
            <wp:extent cx="3943350" cy="2256790"/>
            <wp:effectExtent l="19050" t="0" r="0" b="0"/>
            <wp:wrapTight wrapText="bothSides">
              <wp:wrapPolygon edited="0">
                <wp:start x="-104" y="0"/>
                <wp:lineTo x="-104" y="21333"/>
                <wp:lineTo x="21600" y="21333"/>
                <wp:lineTo x="21600" y="0"/>
                <wp:lineTo x="-104" y="0"/>
              </wp:wrapPolygon>
            </wp:wrapTight>
            <wp:docPr id="28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2256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97754">
        <w:rPr>
          <w:rFonts w:ascii="Times New Roman" w:hAnsi="Times New Roman" w:cs="Times New Roman"/>
          <w:sz w:val="24"/>
          <w:szCs w:val="24"/>
          <w:u w:val="single"/>
        </w:rPr>
        <w:t>Расчетная схема</w:t>
      </w:r>
      <w:r w:rsidRPr="00197754">
        <w:rPr>
          <w:rFonts w:ascii="Times New Roman" w:hAnsi="Times New Roman" w:cs="Times New Roman"/>
          <w:sz w:val="24"/>
          <w:szCs w:val="24"/>
        </w:rPr>
        <w:t xml:space="preserve"> – шарнирно опертая балка.</w:t>
      </w:r>
    </w:p>
    <w:p w:rsidR="00197754" w:rsidRPr="00197754" w:rsidRDefault="00197754" w:rsidP="001977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sz w:val="24"/>
          <w:szCs w:val="24"/>
        </w:rPr>
        <w:t xml:space="preserve">Нагрузка от веса покрытия и снега, передаваемая через ребра плит в виде сосредоточенных сил. При пяти и больше сосредоточенных сил нагрузку принимают равномерно распределенной. </w:t>
      </w:r>
    </w:p>
    <w:p w:rsidR="00197754" w:rsidRPr="00197754" w:rsidRDefault="00197754" w:rsidP="0019775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sz w:val="24"/>
          <w:szCs w:val="24"/>
        </w:rPr>
        <w:t>Нагрузки от фонаря, подвесного транспорта рассматривают в расчете как сосредоточенные грузы.</w:t>
      </w:r>
    </w:p>
    <w:p w:rsidR="00197754" w:rsidRPr="00197754" w:rsidRDefault="00197754" w:rsidP="0019775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sz w:val="24"/>
          <w:szCs w:val="24"/>
        </w:rPr>
        <w:t xml:space="preserve">Сечение, где требуется наибольшая площадь продольной арматуры, расположено на расстоянии (0,35÷0,4) </w:t>
      </w:r>
      <w:r w:rsidRPr="00197754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197754">
        <w:rPr>
          <w:rFonts w:ascii="Times New Roman" w:hAnsi="Times New Roman" w:cs="Times New Roman"/>
          <w:sz w:val="24"/>
          <w:szCs w:val="24"/>
        </w:rPr>
        <w:t xml:space="preserve"> от опоры. </w:t>
      </w:r>
    </w:p>
    <w:p w:rsidR="00197754" w:rsidRPr="00197754" w:rsidRDefault="00197754" w:rsidP="0019775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sz w:val="24"/>
          <w:szCs w:val="24"/>
        </w:rPr>
        <w:t xml:space="preserve">Наряду с обеспечением прочности нормальных сечений обеспечивают прочность наклонных сечений. </w:t>
      </w:r>
    </w:p>
    <w:p w:rsidR="00197754" w:rsidRPr="00197754" w:rsidRDefault="00197754" w:rsidP="0019775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405765</wp:posOffset>
            </wp:positionH>
            <wp:positionV relativeFrom="paragraph">
              <wp:posOffset>72390</wp:posOffset>
            </wp:positionV>
            <wp:extent cx="1609725" cy="1061085"/>
            <wp:effectExtent l="19050" t="0" r="9525" b="0"/>
            <wp:wrapTight wrapText="bothSides">
              <wp:wrapPolygon edited="0">
                <wp:start x="-256" y="0"/>
                <wp:lineTo x="-256" y="21329"/>
                <wp:lineTo x="21728" y="21329"/>
                <wp:lineTo x="21728" y="0"/>
                <wp:lineTo x="-256" y="0"/>
              </wp:wrapPolygon>
            </wp:wrapTight>
            <wp:docPr id="29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061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97754" w:rsidRPr="00197754" w:rsidRDefault="00197754" w:rsidP="0019775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sz w:val="24"/>
          <w:szCs w:val="24"/>
        </w:rPr>
        <w:lastRenderedPageBreak/>
        <w:t>Опасные сечения: у грани опоры и в месте уменьшения ширины стены до ее минимального значения.</w:t>
      </w:r>
    </w:p>
    <w:p w:rsidR="00197754" w:rsidRPr="00197754" w:rsidRDefault="00197754" w:rsidP="0019775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197754" w:rsidRPr="00197754" w:rsidRDefault="00197754" w:rsidP="0019775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-1828800</wp:posOffset>
            </wp:positionH>
            <wp:positionV relativeFrom="paragraph">
              <wp:posOffset>59690</wp:posOffset>
            </wp:positionV>
            <wp:extent cx="1714500" cy="800735"/>
            <wp:effectExtent l="19050" t="0" r="0" b="0"/>
            <wp:wrapTight wrapText="bothSides">
              <wp:wrapPolygon edited="0">
                <wp:start x="-240" y="0"/>
                <wp:lineTo x="-240" y="21069"/>
                <wp:lineTo x="21600" y="21069"/>
                <wp:lineTo x="21600" y="0"/>
                <wp:lineTo x="-240" y="0"/>
              </wp:wrapPolygon>
            </wp:wrapTight>
            <wp:docPr id="30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800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97754">
        <w:rPr>
          <w:rFonts w:ascii="Times New Roman" w:hAnsi="Times New Roman" w:cs="Times New Roman"/>
          <w:sz w:val="24"/>
          <w:szCs w:val="24"/>
        </w:rPr>
        <w:t xml:space="preserve">После расчета по </w:t>
      </w:r>
      <w:r w:rsidRPr="00197754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197754">
        <w:rPr>
          <w:rFonts w:ascii="Times New Roman" w:hAnsi="Times New Roman" w:cs="Times New Roman"/>
          <w:sz w:val="24"/>
          <w:szCs w:val="24"/>
        </w:rPr>
        <w:t xml:space="preserve"> гр. п.с. производят расчет по </w:t>
      </w:r>
      <w:r w:rsidRPr="00197754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197754">
        <w:rPr>
          <w:rFonts w:ascii="Times New Roman" w:hAnsi="Times New Roman" w:cs="Times New Roman"/>
          <w:sz w:val="24"/>
          <w:szCs w:val="24"/>
        </w:rPr>
        <w:t xml:space="preserve"> гр.</w:t>
      </w:r>
      <w:proofErr w:type="gramStart"/>
      <w:r w:rsidRPr="00197754">
        <w:rPr>
          <w:rFonts w:ascii="Times New Roman" w:hAnsi="Times New Roman" w:cs="Times New Roman"/>
          <w:sz w:val="24"/>
          <w:szCs w:val="24"/>
        </w:rPr>
        <w:t>п.с</w:t>
      </w:r>
      <w:proofErr w:type="gramEnd"/>
      <w:r w:rsidRPr="00197754">
        <w:rPr>
          <w:rFonts w:ascii="Times New Roman" w:hAnsi="Times New Roman" w:cs="Times New Roman"/>
          <w:sz w:val="24"/>
          <w:szCs w:val="24"/>
        </w:rPr>
        <w:t>: по образованию и раскрытию нормальных и наклонных трещин, по деформациям. При расчете прогибов необходимо учитывать переменную по длине жесткость.</w:t>
      </w:r>
    </w:p>
    <w:p w:rsidR="00197754" w:rsidRPr="00197754" w:rsidRDefault="00197754" w:rsidP="0019775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97754">
        <w:rPr>
          <w:rFonts w:ascii="Times New Roman" w:hAnsi="Times New Roman" w:cs="Times New Roman"/>
          <w:sz w:val="24"/>
          <w:szCs w:val="24"/>
        </w:rPr>
        <w:t>Наряду с расчетом в стадии эксплуатации производят расчет для стадии изготовления, транспортирования и монтажа.</w:t>
      </w:r>
    </w:p>
    <w:p w:rsidR="00197754" w:rsidRPr="00197754" w:rsidRDefault="00197754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197754" w:rsidRPr="00197754" w:rsidSect="00C61E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449B0"/>
    <w:multiLevelType w:val="hybridMultilevel"/>
    <w:tmpl w:val="4C0854D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B043C2A"/>
    <w:multiLevelType w:val="hybridMultilevel"/>
    <w:tmpl w:val="E250AD7A"/>
    <w:lvl w:ilvl="0" w:tplc="304C29C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139F613F"/>
    <w:multiLevelType w:val="hybridMultilevel"/>
    <w:tmpl w:val="D8E44C5E"/>
    <w:lvl w:ilvl="0" w:tplc="11263D8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26F77A4F"/>
    <w:multiLevelType w:val="hybridMultilevel"/>
    <w:tmpl w:val="6DAE09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586283"/>
    <w:multiLevelType w:val="hybridMultilevel"/>
    <w:tmpl w:val="181899B2"/>
    <w:lvl w:ilvl="0" w:tplc="A14AFB3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41BB5657"/>
    <w:multiLevelType w:val="hybridMultilevel"/>
    <w:tmpl w:val="2A428354"/>
    <w:lvl w:ilvl="0" w:tplc="815C415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44577510"/>
    <w:multiLevelType w:val="multilevel"/>
    <w:tmpl w:val="754EC5C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519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6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4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2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749" w:hanging="2160"/>
      </w:pPr>
      <w:rPr>
        <w:rFonts w:hint="default"/>
      </w:rPr>
    </w:lvl>
  </w:abstractNum>
  <w:abstractNum w:abstractNumId="7" w15:restartNumberingAfterBreak="0">
    <w:nsid w:val="49DE0C8F"/>
    <w:multiLevelType w:val="hybridMultilevel"/>
    <w:tmpl w:val="CBFC1202"/>
    <w:lvl w:ilvl="0" w:tplc="C06C68D2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8" w15:restartNumberingAfterBreak="0">
    <w:nsid w:val="4BCD36E1"/>
    <w:multiLevelType w:val="hybridMultilevel"/>
    <w:tmpl w:val="93025E22"/>
    <w:lvl w:ilvl="0" w:tplc="1BC233E0">
      <w:start w:val="1"/>
      <w:numFmt w:val="upperRoman"/>
      <w:lvlText w:val="%1."/>
      <w:lvlJc w:val="left"/>
      <w:pPr>
        <w:ind w:left="178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51573BD8"/>
    <w:multiLevelType w:val="hybridMultilevel"/>
    <w:tmpl w:val="1A103B9C"/>
    <w:lvl w:ilvl="0" w:tplc="021C3F20">
      <w:start w:val="1"/>
      <w:numFmt w:val="bullet"/>
      <w:lvlText w:val=""/>
      <w:lvlJc w:val="left"/>
      <w:pPr>
        <w:tabs>
          <w:tab w:val="num" w:pos="1193"/>
        </w:tabs>
        <w:ind w:left="1364" w:hanging="22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21007C0"/>
    <w:multiLevelType w:val="hybridMultilevel"/>
    <w:tmpl w:val="20687FE8"/>
    <w:lvl w:ilvl="0" w:tplc="455A1706">
      <w:start w:val="1"/>
      <w:numFmt w:val="bullet"/>
      <w:lvlText w:val=""/>
      <w:lvlJc w:val="right"/>
      <w:pPr>
        <w:ind w:left="1429" w:hanging="360"/>
      </w:pPr>
      <w:rPr>
        <w:rFonts w:ascii="Symbol" w:hAnsi="Symbol" w:hint="default"/>
        <w:spacing w:val="0"/>
        <w:kern w:val="2"/>
        <w:position w:val="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589B7B16"/>
    <w:multiLevelType w:val="hybridMultilevel"/>
    <w:tmpl w:val="192ABA12"/>
    <w:lvl w:ilvl="0" w:tplc="7DDA9008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2" w15:restartNumberingAfterBreak="0">
    <w:nsid w:val="5DB818AE"/>
    <w:multiLevelType w:val="hybridMultilevel"/>
    <w:tmpl w:val="CD7A3F30"/>
    <w:lvl w:ilvl="0" w:tplc="783AB5B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67E46731"/>
    <w:multiLevelType w:val="hybridMultilevel"/>
    <w:tmpl w:val="194266A0"/>
    <w:lvl w:ilvl="0" w:tplc="D42E801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4" w15:restartNumberingAfterBreak="0">
    <w:nsid w:val="727F464F"/>
    <w:multiLevelType w:val="hybridMultilevel"/>
    <w:tmpl w:val="298C4B4E"/>
    <w:lvl w:ilvl="0" w:tplc="1E667E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797B2C5E"/>
    <w:multiLevelType w:val="hybridMultilevel"/>
    <w:tmpl w:val="BA084D68"/>
    <w:lvl w:ilvl="0" w:tplc="66B0E62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4"/>
  </w:num>
  <w:num w:numId="2">
    <w:abstractNumId w:val="3"/>
  </w:num>
  <w:num w:numId="3">
    <w:abstractNumId w:val="15"/>
  </w:num>
  <w:num w:numId="4">
    <w:abstractNumId w:val="4"/>
  </w:num>
  <w:num w:numId="5">
    <w:abstractNumId w:val="0"/>
  </w:num>
  <w:num w:numId="6">
    <w:abstractNumId w:val="10"/>
  </w:num>
  <w:num w:numId="7">
    <w:abstractNumId w:val="1"/>
  </w:num>
  <w:num w:numId="8">
    <w:abstractNumId w:val="9"/>
  </w:num>
  <w:num w:numId="9">
    <w:abstractNumId w:val="2"/>
  </w:num>
  <w:num w:numId="10">
    <w:abstractNumId w:val="5"/>
  </w:num>
  <w:num w:numId="11">
    <w:abstractNumId w:val="12"/>
  </w:num>
  <w:num w:numId="12">
    <w:abstractNumId w:val="6"/>
  </w:num>
  <w:num w:numId="13">
    <w:abstractNumId w:val="8"/>
  </w:num>
  <w:num w:numId="14">
    <w:abstractNumId w:val="13"/>
  </w:num>
  <w:num w:numId="15">
    <w:abstractNumId w:val="7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41613"/>
    <w:rsid w:val="0006751C"/>
    <w:rsid w:val="00197754"/>
    <w:rsid w:val="007A52F9"/>
    <w:rsid w:val="008C43CF"/>
    <w:rsid w:val="00A00418"/>
    <w:rsid w:val="00A41DA1"/>
    <w:rsid w:val="00C61E2A"/>
    <w:rsid w:val="00CD7105"/>
    <w:rsid w:val="00F41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3918C"/>
  <w15:docId w15:val="{C04D5119-C6A9-4258-9CDB-F8E269254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52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52F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61E2A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6">
    <w:name w:val="Table Grid"/>
    <w:basedOn w:val="a1"/>
    <w:uiPriority w:val="59"/>
    <w:rsid w:val="0019775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oleObject" Target="embeddings/oleObject3.bin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5" Type="http://schemas.openxmlformats.org/officeDocument/2006/relationships/image" Target="media/image7.png"/><Relationship Id="rId10" Type="http://schemas.openxmlformats.org/officeDocument/2006/relationships/oleObject" Target="embeddings/oleObject2.bin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520</Words>
  <Characters>2970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VChernavin</dc:creator>
  <cp:keywords/>
  <dc:description/>
  <cp:lastModifiedBy>User</cp:lastModifiedBy>
  <cp:revision>7</cp:revision>
  <dcterms:created xsi:type="dcterms:W3CDTF">2013-02-23T07:01:00Z</dcterms:created>
  <dcterms:modified xsi:type="dcterms:W3CDTF">2020-01-14T19:40:00Z</dcterms:modified>
</cp:coreProperties>
</file>